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AAE4" w14:textId="344E6267" w:rsidR="002C2B5C" w:rsidRPr="002C674F" w:rsidRDefault="002C674F" w:rsidP="002C2B5C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</w:pPr>
      <w:r w:rsidRPr="002C674F"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A5148" wp14:editId="4F5A5763">
            <wp:simplePos x="0" y="0"/>
            <wp:positionH relativeFrom="margin">
              <wp:posOffset>8286750</wp:posOffset>
            </wp:positionH>
            <wp:positionV relativeFrom="paragraph">
              <wp:posOffset>-276225</wp:posOffset>
            </wp:positionV>
            <wp:extent cx="864870" cy="864870"/>
            <wp:effectExtent l="0" t="0" r="0" b="0"/>
            <wp:wrapNone/>
            <wp:docPr id="210811298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1298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B5C" w:rsidRPr="002C674F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GDPR Risk Assessment </w:t>
      </w:r>
    </w:p>
    <w:p w14:paraId="0EE19AEA" w14:textId="7D9BD966" w:rsidR="002C2B5C" w:rsidRPr="002C674F" w:rsidRDefault="002C2B5C" w:rsidP="002C2B5C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p w14:paraId="6ED2D63E" w14:textId="3756B4DE" w:rsidR="0043625F" w:rsidRPr="002C674F" w:rsidRDefault="002C2B5C" w:rsidP="002C2B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</w:pPr>
      <w:r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Name of Council: </w:t>
      </w:r>
      <w:r w:rsidR="002C674F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Warsop Parish Council</w:t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</w:p>
    <w:p w14:paraId="12DD4653" w14:textId="089500B4" w:rsidR="0043625F" w:rsidRPr="002C674F" w:rsidRDefault="002C2B5C" w:rsidP="002C2B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</w:pPr>
      <w:r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Date</w:t>
      </w:r>
      <w:r w:rsidR="004C11DE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 of </w:t>
      </w:r>
      <w:r w:rsidR="0043625F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Assessment/Review: </w:t>
      </w:r>
      <w:r w:rsidR="002C674F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9</w:t>
      </w:r>
      <w:r w:rsidR="002C674F" w:rsidRPr="002C674F">
        <w:rPr>
          <w:rFonts w:ascii="Tahoma" w:eastAsia="Times New Roman" w:hAnsi="Tahoma" w:cs="Tahoma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2C674F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 January 2026</w:t>
      </w:r>
    </w:p>
    <w:p w14:paraId="0000AB53" w14:textId="5748B375" w:rsidR="002C2B5C" w:rsidRPr="002C674F" w:rsidRDefault="004C11DE" w:rsidP="002C2B5C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Approval</w:t>
      </w:r>
      <w:r w:rsidR="002C2B5C" w:rsidRPr="002C674F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 xml:space="preserve">: </w:t>
      </w:r>
    </w:p>
    <w:p w14:paraId="34B937FD" w14:textId="6D27AFE2" w:rsidR="002C2B5C" w:rsidRPr="002C674F" w:rsidRDefault="002C2B5C" w:rsidP="002C2B5C">
      <w:pPr>
        <w:spacing w:after="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2571"/>
        <w:gridCol w:w="1015"/>
        <w:gridCol w:w="5330"/>
        <w:gridCol w:w="3252"/>
      </w:tblGrid>
      <w:tr w:rsidR="004335C8" w:rsidRPr="002C674F" w14:paraId="59007F51" w14:textId="77777777" w:rsidTr="002C2B5C">
        <w:trPr>
          <w:trHeight w:val="10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BE87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Area of risk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0B99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Risk Identified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BC28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Risk Level</w:t>
            </w:r>
          </w:p>
          <w:p w14:paraId="076720A1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H/M/L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68A7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Management of Risk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8FEE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Action taken/completed</w:t>
            </w:r>
          </w:p>
        </w:tc>
      </w:tr>
      <w:tr w:rsidR="004335C8" w:rsidRPr="002C674F" w14:paraId="44EB8BBA" w14:textId="77777777" w:rsidTr="002C2B5C">
        <w:trPr>
          <w:trHeight w:val="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28D0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All personal data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53A2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Personal data falls into hands of a third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3DCD" w14:textId="6B9ADC65" w:rsidR="002C2B5C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CB0D" w14:textId="45C0B402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See </w:t>
            </w:r>
            <w:r w:rsidR="001F4D7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the Parish Council’s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GDPR Policy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for details of what, why, how and for how long data is stored and who it is shared with.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6294" w14:textId="62935D80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Regularly review to comply with legislation</w:t>
            </w:r>
          </w:p>
        </w:tc>
      </w:tr>
      <w:tr w:rsidR="004335C8" w:rsidRPr="002C674F" w14:paraId="70027326" w14:textId="77777777" w:rsidTr="002C2B5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2EB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168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006B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F37F" w14:textId="177A405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Identify how we store personal data. Examples include paper files, databases, electronic files, laptops and portable devices such as memory sticks or portable hard drives.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14E5" w14:textId="1E1ACF3E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Ensure data is stored responsibly and securely </w:t>
            </w:r>
          </w:p>
        </w:tc>
      </w:tr>
      <w:tr w:rsidR="004335C8" w:rsidRPr="002C674F" w14:paraId="1D847FE5" w14:textId="77777777" w:rsidTr="002C2B5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707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6237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Publishing of personal data in the minutes and other council documents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C1C8" w14:textId="7B325EBE" w:rsidR="002C2B5C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DB6B" w14:textId="0719D1DE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Councillors and staff instructed to avoid including any personal information in the minutes or other council documents which are in the public domain unless</w:t>
            </w:r>
            <w:r w:rsidR="00EA1337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strictly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A1337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necessary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. Personal names to be replaced with ‘resident/member of the public’ when possible.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4F77" w14:textId="5D905B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All documents</w:t>
            </w:r>
            <w:r w:rsidR="004C11DE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checked by a second </w:t>
            </w:r>
            <w:r w:rsidR="001F4D7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person, where possible</w:t>
            </w:r>
            <w:r w:rsidR="004C11DE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before publication </w:t>
            </w:r>
          </w:p>
        </w:tc>
      </w:tr>
      <w:tr w:rsidR="004335C8" w:rsidRPr="002C674F" w14:paraId="465849AE" w14:textId="77777777" w:rsidTr="002C2B5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2ABC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Sharing of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777E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Personal data falls into hands of a third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E6BB" w14:textId="058D4130" w:rsidR="002C2B5C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522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The Council does not share personal data with any other person or organisation.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6653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None required.</w:t>
            </w:r>
          </w:p>
        </w:tc>
      </w:tr>
      <w:tr w:rsidR="004335C8" w:rsidRPr="002C674F" w14:paraId="1C6CA2A0" w14:textId="77777777" w:rsidTr="002C2B5C">
        <w:trPr>
          <w:trHeight w:val="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5A6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Hard copy data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283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Hard copy data falls into hands of a third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8CD5" w14:textId="170A82BE" w:rsidR="002C2B5C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795" w14:textId="016A4972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Decide how much of the personal data held is necessary. Destroy personal data which is no longer needed in line with the </w:t>
            </w:r>
            <w:r w:rsidR="00EA1337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GDPR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policy.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080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63B6759C" w14:textId="77777777" w:rsidTr="002C2B5C">
        <w:trPr>
          <w:trHeight w:val="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A2CE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61A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DD1A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EB37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sensitive personal data is stored securely in a locked room or cabinet when not in 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5C5F" w14:textId="242483B0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If personal data is lost or stolen, report to the Clerk</w:t>
            </w:r>
          </w:p>
        </w:tc>
      </w:tr>
      <w:tr w:rsidR="004335C8" w:rsidRPr="002C674F" w14:paraId="18B9CFDD" w14:textId="77777777" w:rsidTr="002C2B5C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4552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Electronic data</w:t>
            </w:r>
          </w:p>
          <w:p w14:paraId="12D939E0" w14:textId="77777777" w:rsidR="004C11DE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328E0D1C" w14:textId="77777777" w:rsidR="004C11DE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9CADE5A" w14:textId="31CE82D0" w:rsidR="004C11DE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AA5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Theft or loss of a laptop, memory stick or hard drive containing personal data</w:t>
            </w:r>
          </w:p>
          <w:p w14:paraId="26C10621" w14:textId="77777777" w:rsidR="004C11DE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D4E3" w14:textId="27DCC9F6" w:rsidR="002C2B5C" w:rsidRPr="002C674F" w:rsidRDefault="004C11DE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4C3C" w14:textId="341AA4EF" w:rsidR="004C11DE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all devices are password protected.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48C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785F96C2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156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A1C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14B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386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Make all councillors aware of the risk of theft or loss of devices and the need to take sensible measures to protect them from loss or theft.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6AD0" w14:textId="5C7D4509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If personal data is lost or stolen, report to the Clerk</w:t>
            </w:r>
          </w:p>
        </w:tc>
      </w:tr>
      <w:tr w:rsidR="004335C8" w:rsidRPr="002C674F" w14:paraId="0DECA857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919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B36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720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2B52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Carry out regular back-ups of council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D763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36ED8838" w14:textId="77777777" w:rsidTr="002C2B5C">
        <w:trPr>
          <w:trHeight w:val="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F371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EF13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B682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2EC7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all new IT equipment has all security measures installed before 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723E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32D62A57" w14:textId="77777777" w:rsidTr="002C2B5C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A210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Email security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CF31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Unauthorised access to council emails</w:t>
            </w:r>
            <w:r w:rsidR="006E384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4036AFE2" w14:textId="77777777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  <w:p w14:paraId="200398C0" w14:textId="77777777" w:rsidR="004C11DE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  <w:p w14:paraId="089DBB69" w14:textId="77777777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Email addresses shared with third parties. </w:t>
            </w:r>
          </w:p>
          <w:p w14:paraId="68ABCD80" w14:textId="77777777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  <w:p w14:paraId="57683EBA" w14:textId="77777777" w:rsidR="004C11DE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  <w:p w14:paraId="0E4911DD" w14:textId="34D50292" w:rsidR="006E3849" w:rsidRPr="002C674F" w:rsidRDefault="00442ABF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Security of email may differ on different devices.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FACB" w14:textId="4CCE4395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9EC6" w14:textId="10243C7A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Ensure that email accounts are password protected and that the passwords are not shared or displayed </w:t>
            </w:r>
            <w:r w:rsidR="006E384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publicly.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F2AA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0A061361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BF44" w14:textId="77777777" w:rsidR="006E3849" w:rsidRPr="002C674F" w:rsidRDefault="006E3849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64DA" w14:textId="77777777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CE2C" w14:textId="4507CDA0" w:rsidR="006E3849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32B1" w14:textId="4AADEF63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Do not share passwords with others. All passwords should be personal, and changed after any resets.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9FCB" w14:textId="77777777" w:rsidR="006E3849" w:rsidRPr="002C674F" w:rsidRDefault="006E3849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1173747F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3297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911B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737A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F1C8" w14:textId="213C28B3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Set up separate parish council email addresses for employees and councillors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2CB2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6B0039F5" w14:textId="77777777" w:rsidTr="002C2B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D8B9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E79B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FA34" w14:textId="553B49F9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6F04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Use blind copy (bcc) to send group emails to people outside the council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A2E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6D0A1C77" w14:textId="77777777" w:rsidTr="002C2B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608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932E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FC6B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61E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Use encryption for emails that contain personal information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83E7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44C9D8C8" w14:textId="77777777" w:rsidTr="002C2B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027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0F44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4A5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C78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Use cut and paste into a new email to remove the IP address from the header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464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590DCC38" w14:textId="77777777" w:rsidTr="002C2B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3E3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510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F78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86D5" w14:textId="07675DF5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Do not forward on emails from members of the public.  If </w:t>
            </w:r>
            <w:r w:rsidR="006E384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necessary,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copy and paste information into a new email with personal information removed.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57DE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618FE865" w14:textId="77777777" w:rsidTr="002C2B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61D4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C18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3FA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B6A9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Delete emails from members of public when query has been dealt with and there is no need to keep 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73EB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108169DE" w14:textId="77777777" w:rsidTr="002C2B5C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56D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General internet security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658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Unauthorised access to council computers and files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BA59" w14:textId="18492DE7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94B0" w14:textId="5E91BE94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all computers</w:t>
            </w:r>
            <w:r w:rsidR="00555D2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and mobile devices 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are password protected and that the passwords are not shared or displayed publicly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1229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4BD8E2F8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1B40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498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B3BC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F828" w14:textId="053E4CA1" w:rsidR="004C11DE" w:rsidRPr="004335C8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Ensure that all computers </w:t>
            </w:r>
            <w:r w:rsidR="00555D2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and mobile devices 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have up-to-date anti-virus software, firewalls and file encryption is installed.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D9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139C7AF4" w14:textId="77777777" w:rsidTr="002C2B5C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1C9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6DD3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0E7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E59F" w14:textId="0C5365B2" w:rsidR="004C11DE" w:rsidRPr="004335C8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the operating system on all computers is up-to-date and that updates are installed regularly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C32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36B35C97" w14:textId="77777777" w:rsidTr="002C2B5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A1CD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3A6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178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3990" w14:textId="798EDDD2" w:rsidR="00DD4FE2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Password protect personal and sensitive information folders and databases.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0088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56AC115B" w14:textId="77777777" w:rsidTr="002C2B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D803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Website security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A5A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Personal information or photographs of </w:t>
            </w: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lastRenderedPageBreak/>
              <w:t>individuals published on the website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060F" w14:textId="2C6CF173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lastRenderedPageBreak/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6555" w14:textId="6F9095C4" w:rsidR="006E3849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you have the written consent of the individual</w:t>
            </w:r>
            <w:r w:rsidR="006E3849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before posting photographs or contact information. </w:t>
            </w:r>
          </w:p>
          <w:p w14:paraId="3E605FB2" w14:textId="2C68464E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0622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10325E74" w14:textId="77777777" w:rsidTr="002C2B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A315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Disposal of computers and printers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19F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Data falls into the hands of a third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1C69" w14:textId="6A779F04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BAA4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Wipe the hard drives from computers, laptops and printers or destroy them before disposing of the device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FEE4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0B3725D2" w14:textId="77777777" w:rsidTr="002C2B5C">
        <w:trPr>
          <w:trHeight w:val="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31A6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Financial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9F4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Financial loss following a data breach as a result of prosecution or fines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FE8B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0AAB" w14:textId="4A10A049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the council has liability cover which specifically covers prosecutions resulting from a data breach and put aside sufficient funds (up to 4% of income) should the council be fined for a data breach</w:t>
            </w:r>
            <w:r w:rsidR="00B5773A"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F261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4335C8" w:rsidRPr="002C674F" w14:paraId="1EF4D421" w14:textId="77777777" w:rsidTr="002C2B5C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223B" w14:textId="77777777" w:rsidR="002C2B5C" w:rsidRPr="002C674F" w:rsidRDefault="002C2B5C" w:rsidP="004335C8">
            <w:pPr>
              <w:spacing w:after="6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General risks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1026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Loss of third party data due to lack of understanding of the risks/need to protect 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25B2" w14:textId="3379CEF4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F7BC" w14:textId="7AE2E364" w:rsidR="004C11DE" w:rsidRPr="004335C8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Ensure that all staff and councillors have received adequate training and are aware of the risks.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9827" w14:textId="7D80062C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Ask Councillors to review and sign the GDPR checklist</w:t>
            </w:r>
          </w:p>
        </w:tc>
      </w:tr>
      <w:tr w:rsidR="004335C8" w:rsidRPr="002C674F" w14:paraId="77413535" w14:textId="77777777" w:rsidTr="002C2B5C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C62A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FA5F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Filming and recording at meetings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E26E" w14:textId="630541FA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8095" w14:textId="77777777" w:rsidR="002C2B5C" w:rsidRPr="002C674F" w:rsidRDefault="002C2B5C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If a meeting is closed to discuss confidential information (for example salaries, or disciplinary matters), ensure that no phones or recording devices have been left in a room by a member of the public.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C040" w14:textId="066C7BF3" w:rsidR="002C2B5C" w:rsidRPr="002C674F" w:rsidRDefault="004C11DE" w:rsidP="004335C8">
            <w:pPr>
              <w:spacing w:after="60" w:line="240" w:lineRule="auto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2C674F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Agenda will highlight a closed session</w:t>
            </w:r>
            <w:r w:rsidR="004335C8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or a resolution will be made at the beginning of the meeting.</w:t>
            </w:r>
          </w:p>
        </w:tc>
      </w:tr>
    </w:tbl>
    <w:p w14:paraId="5D8BD2FE" w14:textId="18101A90" w:rsidR="002C2B5C" w:rsidRPr="002C674F" w:rsidRDefault="002C2B5C" w:rsidP="0043625F">
      <w:pPr>
        <w:spacing w:after="240" w:line="240" w:lineRule="auto"/>
        <w:rPr>
          <w:rFonts w:ascii="Tahoma" w:eastAsia="Times New Roman" w:hAnsi="Tahoma" w:cs="Tahoma"/>
          <w:kern w:val="0"/>
          <w:lang w:eastAsia="en-GB"/>
          <w14:ligatures w14:val="none"/>
        </w:rPr>
      </w:pPr>
      <w:r w:rsidRPr="002C674F">
        <w:rPr>
          <w:rFonts w:ascii="Tahoma" w:eastAsia="Times New Roman" w:hAnsi="Tahoma" w:cs="Tahoma"/>
          <w:kern w:val="0"/>
          <w:lang w:eastAsia="en-GB"/>
          <w14:ligatures w14:val="none"/>
        </w:rPr>
        <w:br/>
      </w:r>
    </w:p>
    <w:p w14:paraId="015305D9" w14:textId="77777777" w:rsidR="00F73B46" w:rsidRPr="002C674F" w:rsidRDefault="00F73B46" w:rsidP="002C2B5C">
      <w:pPr>
        <w:rPr>
          <w:rFonts w:ascii="Tahoma" w:hAnsi="Tahoma" w:cs="Tahoma"/>
        </w:rPr>
      </w:pPr>
    </w:p>
    <w:sectPr w:rsidR="00F73B46" w:rsidRPr="002C674F" w:rsidSect="004335C8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C"/>
    <w:rsid w:val="0018593E"/>
    <w:rsid w:val="001F4D7F"/>
    <w:rsid w:val="002C2B5C"/>
    <w:rsid w:val="002C674F"/>
    <w:rsid w:val="00301939"/>
    <w:rsid w:val="004335C8"/>
    <w:rsid w:val="0043625F"/>
    <w:rsid w:val="00442ABF"/>
    <w:rsid w:val="004C11DE"/>
    <w:rsid w:val="00555D29"/>
    <w:rsid w:val="006E3849"/>
    <w:rsid w:val="009A294A"/>
    <w:rsid w:val="00B5773A"/>
    <w:rsid w:val="00DD4FE2"/>
    <w:rsid w:val="00E02385"/>
    <w:rsid w:val="00EA1337"/>
    <w:rsid w:val="00F73B46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581B"/>
  <w15:docId w15:val="{0547DA48-C2B3-454D-9587-6F98092F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2C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24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9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1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4069</Characters>
  <Application>Microsoft Office Word</Application>
  <DocSecurity>0</DocSecurity>
  <Lines>290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Ray</dc:creator>
  <cp:lastModifiedBy>The Clerk</cp:lastModifiedBy>
  <cp:revision>7</cp:revision>
  <dcterms:created xsi:type="dcterms:W3CDTF">2025-09-01T08:36:00Z</dcterms:created>
  <dcterms:modified xsi:type="dcterms:W3CDTF">2026-01-12T11:11:00Z</dcterms:modified>
</cp:coreProperties>
</file>